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45" w:rsidRPr="00CC3445" w:rsidRDefault="00CC3445" w:rsidP="00CC344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CC3445">
        <w:rPr>
          <w:rFonts w:ascii="Times New Roman" w:eastAsia="Times New Roman" w:hAnsi="Times New Roman" w:cs="Times New Roman"/>
          <w:b/>
          <w:bCs/>
          <w:kern w:val="36"/>
          <w:sz w:val="48"/>
          <w:szCs w:val="48"/>
        </w:rPr>
        <w:t>Johns Hopkins Scientist: ‘A Medical Certainty’ Pfizer Vaccine Caused Death of Florida Doctor</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Dr. Jerry L. </w:t>
      </w: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an expert on blood disorders at Johns Hopkins University, told the New York Times Tuesday that he believes “it is a medical certainty” that Pfizer’s COVID vaccine caused the death of Dr. Gregory Michael.</w:t>
      </w:r>
    </w:p>
    <w:p w:rsidR="00CC3445" w:rsidRPr="00CC3445" w:rsidRDefault="00CC3445" w:rsidP="00CC3445">
      <w:pPr>
        <w:spacing w:after="0"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6168</wp:posOffset>
            </wp:positionV>
            <wp:extent cx="2269036" cy="1183113"/>
            <wp:effectExtent l="0" t="0" r="0" b="0"/>
            <wp:wrapSquare wrapText="bothSides"/>
            <wp:docPr id="10" name="Picture 10" descr="Dr. Gregory Michael’s disorder came on quickly after the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 Gregory Michael’s disorder came on quickly after the sh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9036" cy="11831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445">
        <w:rPr>
          <w:rFonts w:ascii="Times New Roman" w:eastAsia="Times New Roman" w:hAnsi="Times New Roman" w:cs="Times New Roman"/>
          <w:sz w:val="24"/>
          <w:szCs w:val="24"/>
        </w:rPr>
        <w:t xml:space="preserve">01/13/21 </w:t>
      </w:r>
    </w:p>
    <w:p w:rsidR="00CC3445" w:rsidRPr="00CC3445" w:rsidRDefault="00CC3445" w:rsidP="00CC3445">
      <w:pPr>
        <w:spacing w:after="0"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By </w:t>
      </w:r>
      <w:hyperlink r:id="rId6" w:history="1">
        <w:r w:rsidRPr="00CC3445">
          <w:rPr>
            <w:rFonts w:ascii="Times New Roman" w:eastAsia="Times New Roman" w:hAnsi="Times New Roman" w:cs="Times New Roman"/>
            <w:color w:val="0000FF"/>
            <w:sz w:val="24"/>
            <w:szCs w:val="24"/>
            <w:u w:val="single"/>
          </w:rPr>
          <w:t xml:space="preserve">Children's Health Defense Team </w:t>
        </w:r>
      </w:hyperlink>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The Florida Health Department and the Centers for Disease Control and Prevention are investigating the death of a Florida doctor who died Jan. 3 from a rare autoimmune disorder he developed on Dec. 21, three days after receiving </w:t>
      </w:r>
      <w:hyperlink r:id="rId7" w:history="1">
        <w:r w:rsidRPr="00CC3445">
          <w:rPr>
            <w:rFonts w:ascii="Times New Roman" w:eastAsia="Times New Roman" w:hAnsi="Times New Roman" w:cs="Times New Roman"/>
            <w:color w:val="0000FF"/>
            <w:sz w:val="24"/>
            <w:szCs w:val="24"/>
            <w:u w:val="single"/>
          </w:rPr>
          <w:t>Pfizer’s COVID vaccine</w:t>
        </w:r>
      </w:hyperlink>
      <w:r w:rsidRPr="00CC3445">
        <w:rPr>
          <w:rFonts w:ascii="Times New Roman" w:eastAsia="Times New Roman" w:hAnsi="Times New Roman" w:cs="Times New Roman"/>
          <w:sz w:val="24"/>
          <w:szCs w:val="24"/>
        </w:rPr>
        <w:t>.</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As </w:t>
      </w:r>
      <w:hyperlink r:id="rId8" w:history="1">
        <w:r w:rsidRPr="00CC3445">
          <w:rPr>
            <w:rFonts w:ascii="Times New Roman" w:eastAsia="Times New Roman" w:hAnsi="Times New Roman" w:cs="Times New Roman"/>
            <w:color w:val="0000FF"/>
            <w:sz w:val="24"/>
            <w:szCs w:val="24"/>
            <w:u w:val="single"/>
          </w:rPr>
          <w:t>The Defender reported</w:t>
        </w:r>
      </w:hyperlink>
      <w:r w:rsidRPr="00CC3445">
        <w:rPr>
          <w:rFonts w:ascii="Times New Roman" w:eastAsia="Times New Roman" w:hAnsi="Times New Roman" w:cs="Times New Roman"/>
          <w:sz w:val="24"/>
          <w:szCs w:val="24"/>
        </w:rPr>
        <w:t xml:space="preserve"> last week, Heidi </w:t>
      </w:r>
      <w:proofErr w:type="spellStart"/>
      <w:r w:rsidRPr="00CC3445">
        <w:rPr>
          <w:rFonts w:ascii="Times New Roman" w:eastAsia="Times New Roman" w:hAnsi="Times New Roman" w:cs="Times New Roman"/>
          <w:sz w:val="24"/>
          <w:szCs w:val="24"/>
        </w:rPr>
        <w:t>Neckelmann</w:t>
      </w:r>
      <w:proofErr w:type="spellEnd"/>
      <w:r w:rsidRPr="00CC3445">
        <w:rPr>
          <w:rFonts w:ascii="Times New Roman" w:eastAsia="Times New Roman" w:hAnsi="Times New Roman" w:cs="Times New Roman"/>
          <w:sz w:val="24"/>
          <w:szCs w:val="24"/>
        </w:rPr>
        <w:t>, the wife of Dr. Gregory Michael, said that in her mind, her 56-year-old husband’s death was “100% linked” to the vaccine. </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Now, at least one doctor has come forward publicly to say he also believes the vaccine caused Michael to develop acute </w:t>
      </w:r>
      <w:hyperlink r:id="rId9" w:tgtFrame="_blank" w:history="1">
        <w:r w:rsidRPr="00CC3445">
          <w:rPr>
            <w:rFonts w:ascii="Times New Roman" w:eastAsia="Times New Roman" w:hAnsi="Times New Roman" w:cs="Times New Roman"/>
            <w:color w:val="0000FF"/>
            <w:sz w:val="24"/>
            <w:szCs w:val="24"/>
            <w:u w:val="single"/>
          </w:rPr>
          <w:t>idiopathic thrombocytopenic purpura</w:t>
        </w:r>
      </w:hyperlink>
      <w:r w:rsidRPr="00CC3445">
        <w:rPr>
          <w:rFonts w:ascii="Times New Roman" w:eastAsia="Times New Roman" w:hAnsi="Times New Roman" w:cs="Times New Roman"/>
          <w:sz w:val="24"/>
          <w:szCs w:val="24"/>
        </w:rPr>
        <w:t xml:space="preserve"> (ITP), the disorder that killed him.</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According to the </w:t>
      </w:r>
      <w:hyperlink r:id="rId10" w:tgtFrame="_blank" w:history="1">
        <w:r w:rsidRPr="00CC3445">
          <w:rPr>
            <w:rFonts w:ascii="Times New Roman" w:eastAsia="Times New Roman" w:hAnsi="Times New Roman" w:cs="Times New Roman"/>
            <w:color w:val="0000FF"/>
            <w:sz w:val="24"/>
            <w:szCs w:val="24"/>
            <w:u w:val="single"/>
          </w:rPr>
          <w:t>New York Times</w:t>
        </w:r>
      </w:hyperlink>
      <w:r w:rsidRPr="00CC3445">
        <w:rPr>
          <w:rFonts w:ascii="Times New Roman" w:eastAsia="Times New Roman" w:hAnsi="Times New Roman" w:cs="Times New Roman"/>
          <w:sz w:val="24"/>
          <w:szCs w:val="24"/>
        </w:rPr>
        <w:t>:</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“Dr. Jerry L. </w:t>
      </w: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xml:space="preserve">, an expert on blood disorders at Johns Hopkins University, who was not involved in Dr. Michael’s care, said that based on Ms. </w:t>
      </w:r>
      <w:proofErr w:type="spellStart"/>
      <w:r w:rsidRPr="00CC3445">
        <w:rPr>
          <w:rFonts w:ascii="Times New Roman" w:eastAsia="Times New Roman" w:hAnsi="Times New Roman" w:cs="Times New Roman"/>
          <w:sz w:val="24"/>
          <w:szCs w:val="24"/>
        </w:rPr>
        <w:t>Neckelmann’s</w:t>
      </w:r>
      <w:proofErr w:type="spellEnd"/>
      <w:r w:rsidRPr="00CC3445">
        <w:rPr>
          <w:rFonts w:ascii="Times New Roman" w:eastAsia="Times New Roman" w:hAnsi="Times New Roman" w:cs="Times New Roman"/>
          <w:sz w:val="24"/>
          <w:szCs w:val="24"/>
        </w:rPr>
        <w:t xml:space="preserve"> description, ‘I think it is a medical certainty that the vaccine was related.’</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“‘This is going to be very rare,’ said Dr. </w:t>
      </w: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an emeritus professor of medicine. But he added, ‘It happened and it could happen again.’”</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xml:space="preserve"> told the Times he based his reasoning on the fact that Michael’s disorder came on quickly after the shot, and “was so severe that it made his platelet count ‘rocket’ down.” </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xml:space="preserve"> also offered two other reasons to back up his theory. One, the fact that Michael was healthier and younger than most people who develop chronic forms of ITP. And two, the fact that about 70% of people who develop ITP are women. </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As </w:t>
      </w:r>
      <w:proofErr w:type="spellStart"/>
      <w:r w:rsidRPr="00CC3445">
        <w:rPr>
          <w:rFonts w:ascii="Times New Roman" w:eastAsia="Times New Roman" w:hAnsi="Times New Roman" w:cs="Times New Roman"/>
          <w:sz w:val="24"/>
          <w:szCs w:val="24"/>
        </w:rPr>
        <w:t>Spivak</w:t>
      </w:r>
      <w:proofErr w:type="spellEnd"/>
      <w:r w:rsidRPr="00CC3445">
        <w:rPr>
          <w:rFonts w:ascii="Times New Roman" w:eastAsia="Times New Roman" w:hAnsi="Times New Roman" w:cs="Times New Roman"/>
          <w:sz w:val="24"/>
          <w:szCs w:val="24"/>
        </w:rPr>
        <w:t xml:space="preserve"> told the Times: “A sudden case in a man, especially a relatively young, healthy one, suggests a recent trigger.”</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lastRenderedPageBreak/>
        <w:t xml:space="preserve">Pfizer said it is also investigating Michael’s death, though the </w:t>
      </w:r>
      <w:proofErr w:type="spellStart"/>
      <w:r w:rsidRPr="00CC3445">
        <w:rPr>
          <w:rFonts w:ascii="Times New Roman" w:eastAsia="Times New Roman" w:hAnsi="Times New Roman" w:cs="Times New Roman"/>
          <w:sz w:val="24"/>
          <w:szCs w:val="24"/>
        </w:rPr>
        <w:t>drugmaker</w:t>
      </w:r>
      <w:proofErr w:type="spellEnd"/>
      <w:r w:rsidRPr="00CC3445">
        <w:rPr>
          <w:rFonts w:ascii="Times New Roman" w:eastAsia="Times New Roman" w:hAnsi="Times New Roman" w:cs="Times New Roman"/>
          <w:sz w:val="24"/>
          <w:szCs w:val="24"/>
        </w:rPr>
        <w:t xml:space="preserve"> told multiple news outlets it doesn’t “believe at this time that there is any direct connection to the vaccine.”</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Shortly after the first reports surfaced of Michael’s death, Pfizer </w:t>
      </w:r>
      <w:hyperlink r:id="rId11" w:tgtFrame="_blank" w:history="1">
        <w:r w:rsidRPr="00CC3445">
          <w:rPr>
            <w:rFonts w:ascii="Times New Roman" w:eastAsia="Times New Roman" w:hAnsi="Times New Roman" w:cs="Times New Roman"/>
            <w:color w:val="0000FF"/>
            <w:sz w:val="24"/>
            <w:szCs w:val="24"/>
            <w:u w:val="single"/>
          </w:rPr>
          <w:t>told USA Today</w:t>
        </w:r>
      </w:hyperlink>
      <w:r w:rsidRPr="00CC3445">
        <w:rPr>
          <w:rFonts w:ascii="Times New Roman" w:eastAsia="Times New Roman" w:hAnsi="Times New Roman" w:cs="Times New Roman"/>
          <w:sz w:val="24"/>
          <w:szCs w:val="24"/>
        </w:rPr>
        <w:t>:</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“There is no indication — either from large </w:t>
      </w:r>
      <w:hyperlink r:id="rId12" w:history="1">
        <w:r w:rsidRPr="00CC3445">
          <w:rPr>
            <w:rFonts w:ascii="Times New Roman" w:eastAsia="Times New Roman" w:hAnsi="Times New Roman" w:cs="Times New Roman"/>
            <w:color w:val="0000FF"/>
            <w:sz w:val="24"/>
            <w:szCs w:val="24"/>
            <w:u w:val="single"/>
          </w:rPr>
          <w:t>clinical trials</w:t>
        </w:r>
      </w:hyperlink>
      <w:r w:rsidRPr="00CC3445">
        <w:rPr>
          <w:rFonts w:ascii="Times New Roman" w:eastAsia="Times New Roman" w:hAnsi="Times New Roman" w:cs="Times New Roman"/>
          <w:sz w:val="24"/>
          <w:szCs w:val="24"/>
        </w:rPr>
        <w:t xml:space="preserve"> or among people who have received the vaccine since the government authorized its use last month — that it could be connected to thrombocytopenia.”</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But, as </w:t>
      </w:r>
      <w:hyperlink r:id="rId13" w:history="1">
        <w:r w:rsidRPr="00CC3445">
          <w:rPr>
            <w:rFonts w:ascii="Times New Roman" w:eastAsia="Times New Roman" w:hAnsi="Times New Roman" w:cs="Times New Roman"/>
            <w:color w:val="0000FF"/>
            <w:sz w:val="24"/>
            <w:szCs w:val="24"/>
            <w:u w:val="single"/>
          </w:rPr>
          <w:t>Lyn Redwood, RN, MSN</w:t>
        </w:r>
      </w:hyperlink>
      <w:r w:rsidRPr="00CC3445">
        <w:rPr>
          <w:rFonts w:ascii="Times New Roman" w:eastAsia="Times New Roman" w:hAnsi="Times New Roman" w:cs="Times New Roman"/>
          <w:sz w:val="24"/>
          <w:szCs w:val="24"/>
        </w:rPr>
        <w:t xml:space="preserve">, president of </w:t>
      </w:r>
      <w:hyperlink r:id="rId14" w:history="1">
        <w:r w:rsidRPr="00CC3445">
          <w:rPr>
            <w:rFonts w:ascii="Times New Roman" w:eastAsia="Times New Roman" w:hAnsi="Times New Roman" w:cs="Times New Roman"/>
            <w:color w:val="0000FF"/>
            <w:sz w:val="24"/>
            <w:szCs w:val="24"/>
            <w:u w:val="single"/>
          </w:rPr>
          <w:t>Children’s Health Defense</w:t>
        </w:r>
      </w:hyperlink>
      <w:r w:rsidRPr="00CC3445">
        <w:rPr>
          <w:rFonts w:ascii="Times New Roman" w:eastAsia="Times New Roman" w:hAnsi="Times New Roman" w:cs="Times New Roman"/>
          <w:sz w:val="24"/>
          <w:szCs w:val="24"/>
        </w:rPr>
        <w:t xml:space="preserve"> (CHD), said last week, Pfizer’s statement doesn’t square with the facts — because ITP is a </w:t>
      </w:r>
      <w:hyperlink r:id="rId15" w:tgtFrame="_blank" w:history="1">
        <w:r w:rsidRPr="00CC3445">
          <w:rPr>
            <w:rFonts w:ascii="Times New Roman" w:eastAsia="Times New Roman" w:hAnsi="Times New Roman" w:cs="Times New Roman"/>
            <w:color w:val="0000FF"/>
            <w:sz w:val="24"/>
            <w:szCs w:val="24"/>
            <w:u w:val="single"/>
          </w:rPr>
          <w:t>well-known adverse event</w:t>
        </w:r>
      </w:hyperlink>
      <w:r w:rsidRPr="00CC3445">
        <w:rPr>
          <w:rFonts w:ascii="Times New Roman" w:eastAsia="Times New Roman" w:hAnsi="Times New Roman" w:cs="Times New Roman"/>
          <w:sz w:val="24"/>
          <w:szCs w:val="24"/>
        </w:rPr>
        <w:t xml:space="preserve"> associated with vaccinations.</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The vaccine most often implicated in ITP is the measles-mumps-rubella (MMR) vaccine, where the disease occurs in approximately </w:t>
      </w:r>
      <w:hyperlink r:id="rId16" w:tgtFrame="_blank" w:history="1">
        <w:r w:rsidRPr="00CC3445">
          <w:rPr>
            <w:rFonts w:ascii="Times New Roman" w:eastAsia="Times New Roman" w:hAnsi="Times New Roman" w:cs="Times New Roman"/>
            <w:color w:val="0000FF"/>
            <w:sz w:val="24"/>
            <w:szCs w:val="24"/>
            <w:u w:val="single"/>
          </w:rPr>
          <w:t>1 in every 25,000 to 40,000 doses</w:t>
        </w:r>
      </w:hyperlink>
      <w:r w:rsidRPr="00CC3445">
        <w:rPr>
          <w:rFonts w:ascii="Times New Roman" w:eastAsia="Times New Roman" w:hAnsi="Times New Roman" w:cs="Times New Roman"/>
          <w:sz w:val="24"/>
          <w:szCs w:val="24"/>
        </w:rPr>
        <w:t xml:space="preserve"> of the vaccine, Redwood said.</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ITP has also been associated with </w:t>
      </w:r>
      <w:hyperlink r:id="rId17" w:tgtFrame="_blank" w:history="1">
        <w:r w:rsidRPr="00CC3445">
          <w:rPr>
            <w:rFonts w:ascii="Times New Roman" w:eastAsia="Times New Roman" w:hAnsi="Times New Roman" w:cs="Times New Roman"/>
            <w:color w:val="0000FF"/>
            <w:sz w:val="24"/>
            <w:szCs w:val="24"/>
            <w:u w:val="single"/>
          </w:rPr>
          <w:t>hepatitis A and B virus (HBV</w:t>
        </w:r>
      </w:hyperlink>
      <w:r w:rsidRPr="00CC3445">
        <w:rPr>
          <w:rFonts w:ascii="Times New Roman" w:eastAsia="Times New Roman" w:hAnsi="Times New Roman" w:cs="Times New Roman"/>
          <w:sz w:val="24"/>
          <w:szCs w:val="24"/>
        </w:rPr>
        <w:t xml:space="preserve">), </w:t>
      </w:r>
      <w:hyperlink r:id="rId18" w:tgtFrame="_blank" w:history="1">
        <w:r w:rsidRPr="00CC3445">
          <w:rPr>
            <w:rFonts w:ascii="Times New Roman" w:eastAsia="Times New Roman" w:hAnsi="Times New Roman" w:cs="Times New Roman"/>
            <w:color w:val="0000FF"/>
            <w:sz w:val="24"/>
            <w:szCs w:val="24"/>
            <w:u w:val="single"/>
          </w:rPr>
          <w:t>human papilloma virus (HPV)</w:t>
        </w:r>
      </w:hyperlink>
      <w:r w:rsidRPr="00CC3445">
        <w:rPr>
          <w:rFonts w:ascii="Times New Roman" w:eastAsia="Times New Roman" w:hAnsi="Times New Roman" w:cs="Times New Roman"/>
          <w:sz w:val="24"/>
          <w:szCs w:val="24"/>
        </w:rPr>
        <w:t xml:space="preserve">, </w:t>
      </w:r>
      <w:hyperlink r:id="rId19" w:tgtFrame="_blank" w:history="1">
        <w:r w:rsidRPr="00CC3445">
          <w:rPr>
            <w:rFonts w:ascii="Times New Roman" w:eastAsia="Times New Roman" w:hAnsi="Times New Roman" w:cs="Times New Roman"/>
            <w:color w:val="0000FF"/>
            <w:sz w:val="24"/>
            <w:szCs w:val="24"/>
            <w:u w:val="single"/>
          </w:rPr>
          <w:t xml:space="preserve">varicella-zoster, </w:t>
        </w:r>
        <w:proofErr w:type="spellStart"/>
        <w:r w:rsidRPr="00CC3445">
          <w:rPr>
            <w:rFonts w:ascii="Times New Roman" w:eastAsia="Times New Roman" w:hAnsi="Times New Roman" w:cs="Times New Roman"/>
            <w:color w:val="0000FF"/>
            <w:sz w:val="24"/>
            <w:szCs w:val="24"/>
            <w:u w:val="single"/>
          </w:rPr>
          <w:t>diphteria</w:t>
        </w:r>
        <w:proofErr w:type="spellEnd"/>
        <w:r w:rsidRPr="00CC3445">
          <w:rPr>
            <w:rFonts w:ascii="Times New Roman" w:eastAsia="Times New Roman" w:hAnsi="Times New Roman" w:cs="Times New Roman"/>
            <w:color w:val="0000FF"/>
            <w:sz w:val="24"/>
            <w:szCs w:val="24"/>
            <w:u w:val="single"/>
          </w:rPr>
          <w:t>-tetanus-acellular pertussis (</w:t>
        </w:r>
        <w:proofErr w:type="spellStart"/>
        <w:r w:rsidRPr="00CC3445">
          <w:rPr>
            <w:rFonts w:ascii="Times New Roman" w:eastAsia="Times New Roman" w:hAnsi="Times New Roman" w:cs="Times New Roman"/>
            <w:color w:val="0000FF"/>
            <w:sz w:val="24"/>
            <w:szCs w:val="24"/>
            <w:u w:val="single"/>
          </w:rPr>
          <w:t>DTap</w:t>
        </w:r>
        <w:proofErr w:type="spellEnd"/>
        <w:r w:rsidRPr="00CC3445">
          <w:rPr>
            <w:rFonts w:ascii="Times New Roman" w:eastAsia="Times New Roman" w:hAnsi="Times New Roman" w:cs="Times New Roman"/>
            <w:color w:val="0000FF"/>
            <w:sz w:val="24"/>
            <w:szCs w:val="24"/>
            <w:u w:val="single"/>
          </w:rPr>
          <w:t>)</w:t>
        </w:r>
      </w:hyperlink>
      <w:r w:rsidRPr="00CC3445">
        <w:rPr>
          <w:rFonts w:ascii="Times New Roman" w:eastAsia="Times New Roman" w:hAnsi="Times New Roman" w:cs="Times New Roman"/>
          <w:sz w:val="24"/>
          <w:szCs w:val="24"/>
        </w:rPr>
        <w:t xml:space="preserve">, </w:t>
      </w:r>
      <w:hyperlink r:id="rId20" w:tgtFrame="_blank" w:history="1">
        <w:r w:rsidRPr="00CC3445">
          <w:rPr>
            <w:rFonts w:ascii="Times New Roman" w:eastAsia="Times New Roman" w:hAnsi="Times New Roman" w:cs="Times New Roman"/>
            <w:color w:val="0000FF"/>
            <w:sz w:val="24"/>
            <w:szCs w:val="24"/>
            <w:u w:val="single"/>
          </w:rPr>
          <w:t>polio</w:t>
        </w:r>
      </w:hyperlink>
      <w:r w:rsidRPr="00CC3445">
        <w:rPr>
          <w:rFonts w:ascii="Times New Roman" w:eastAsia="Times New Roman" w:hAnsi="Times New Roman" w:cs="Times New Roman"/>
          <w:sz w:val="24"/>
          <w:szCs w:val="24"/>
        </w:rPr>
        <w:t xml:space="preserve"> and </w:t>
      </w:r>
      <w:hyperlink r:id="rId21" w:tgtFrame="_blank" w:history="1">
        <w:r w:rsidRPr="00CC3445">
          <w:rPr>
            <w:rFonts w:ascii="Times New Roman" w:eastAsia="Times New Roman" w:hAnsi="Times New Roman" w:cs="Times New Roman"/>
            <w:color w:val="0000FF"/>
            <w:sz w:val="24"/>
            <w:szCs w:val="24"/>
            <w:u w:val="single"/>
          </w:rPr>
          <w:t>pneumococcus vaccines</w:t>
        </w:r>
      </w:hyperlink>
      <w:r w:rsidRPr="00CC3445">
        <w:rPr>
          <w:rFonts w:ascii="Times New Roman" w:eastAsia="Times New Roman" w:hAnsi="Times New Roman" w:cs="Times New Roman"/>
          <w:sz w:val="24"/>
          <w:szCs w:val="24"/>
        </w:rPr>
        <w:t>.</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According to Redwood, a </w:t>
      </w:r>
      <w:hyperlink r:id="rId22" w:tgtFrame="_blank" w:history="1">
        <w:r w:rsidRPr="00CC3445">
          <w:rPr>
            <w:rFonts w:ascii="Times New Roman" w:eastAsia="Times New Roman" w:hAnsi="Times New Roman" w:cs="Times New Roman"/>
            <w:color w:val="0000FF"/>
            <w:sz w:val="24"/>
            <w:szCs w:val="24"/>
            <w:u w:val="single"/>
          </w:rPr>
          <w:t>study</w:t>
        </w:r>
      </w:hyperlink>
      <w:r w:rsidRPr="00CC3445">
        <w:rPr>
          <w:rFonts w:ascii="Times New Roman" w:eastAsia="Times New Roman" w:hAnsi="Times New Roman" w:cs="Times New Roman"/>
          <w:sz w:val="24"/>
          <w:szCs w:val="24"/>
        </w:rPr>
        <w:t xml:space="preserve"> comparing adverse effects following </w:t>
      </w:r>
      <w:hyperlink r:id="rId23" w:history="1">
        <w:r w:rsidRPr="00CC3445">
          <w:rPr>
            <w:rFonts w:ascii="Times New Roman" w:eastAsia="Times New Roman" w:hAnsi="Times New Roman" w:cs="Times New Roman"/>
            <w:color w:val="0000FF"/>
            <w:sz w:val="24"/>
            <w:szCs w:val="24"/>
            <w:u w:val="single"/>
          </w:rPr>
          <w:t>influenza vaccination</w:t>
        </w:r>
      </w:hyperlink>
      <w:r w:rsidRPr="00CC3445">
        <w:rPr>
          <w:rFonts w:ascii="Times New Roman" w:eastAsia="Times New Roman" w:hAnsi="Times New Roman" w:cs="Times New Roman"/>
          <w:sz w:val="24"/>
          <w:szCs w:val="24"/>
        </w:rPr>
        <w:t xml:space="preserve"> found that ITP was the third most common autoimmune condition (after </w:t>
      </w:r>
      <w:proofErr w:type="spellStart"/>
      <w:r w:rsidRPr="00CC3445">
        <w:rPr>
          <w:rFonts w:ascii="Times New Roman" w:eastAsia="Times New Roman" w:hAnsi="Times New Roman" w:cs="Times New Roman"/>
          <w:sz w:val="24"/>
          <w:szCs w:val="24"/>
        </w:rPr>
        <w:t>Guillain</w:t>
      </w:r>
      <w:proofErr w:type="spellEnd"/>
      <w:r w:rsidRPr="00CC3445">
        <w:rPr>
          <w:rFonts w:ascii="Times New Roman" w:eastAsia="Times New Roman" w:hAnsi="Times New Roman" w:cs="Times New Roman"/>
          <w:sz w:val="24"/>
          <w:szCs w:val="24"/>
        </w:rPr>
        <w:t xml:space="preserve"> Barre and rheumatoid arthritis).  </w:t>
      </w:r>
    </w:p>
    <w:p w:rsidR="00CC3445" w:rsidRPr="00CC3445" w:rsidRDefault="00CC3445" w:rsidP="00CC3445">
      <w:pPr>
        <w:pBdr>
          <w:top w:val="single" w:sz="6" w:space="1" w:color="auto"/>
        </w:pBdr>
        <w:spacing w:after="0" w:line="240" w:lineRule="auto"/>
        <w:jc w:val="center"/>
        <w:rPr>
          <w:rFonts w:ascii="Arial" w:eastAsia="Times New Roman" w:hAnsi="Arial" w:cs="Arial"/>
          <w:vanish/>
          <w:sz w:val="16"/>
          <w:szCs w:val="16"/>
        </w:rPr>
      </w:pPr>
      <w:r w:rsidRPr="00CC3445">
        <w:rPr>
          <w:rFonts w:ascii="Arial" w:eastAsia="Times New Roman" w:hAnsi="Arial" w:cs="Arial"/>
          <w:vanish/>
          <w:sz w:val="16"/>
          <w:szCs w:val="16"/>
        </w:rPr>
        <w:t>Bottom of Form</w:t>
      </w:r>
    </w:p>
    <w:p w:rsidR="00CC3445" w:rsidRPr="00CC3445" w:rsidRDefault="00CC3445" w:rsidP="00CC3445">
      <w:pPr>
        <w:pBdr>
          <w:bottom w:val="single" w:sz="6" w:space="1" w:color="auto"/>
        </w:pBdr>
        <w:spacing w:after="0" w:line="240" w:lineRule="auto"/>
        <w:jc w:val="center"/>
        <w:rPr>
          <w:rFonts w:ascii="Arial" w:eastAsia="Times New Roman" w:hAnsi="Arial" w:cs="Arial"/>
          <w:vanish/>
          <w:sz w:val="16"/>
          <w:szCs w:val="16"/>
        </w:rPr>
      </w:pPr>
      <w:r w:rsidRPr="00CC3445">
        <w:rPr>
          <w:rFonts w:ascii="Arial" w:eastAsia="Times New Roman" w:hAnsi="Arial" w:cs="Arial"/>
          <w:vanish/>
          <w:sz w:val="16"/>
          <w:szCs w:val="16"/>
        </w:rPr>
        <w:t>Top of Form</w:t>
      </w:r>
    </w:p>
    <w:p w:rsidR="00CC3445" w:rsidRPr="00CC3445" w:rsidRDefault="00CC3445" w:rsidP="00CC3445">
      <w:pPr>
        <w:pBdr>
          <w:top w:val="single" w:sz="6" w:space="1" w:color="auto"/>
        </w:pBdr>
        <w:spacing w:after="0" w:line="240" w:lineRule="auto"/>
        <w:jc w:val="center"/>
        <w:rPr>
          <w:rFonts w:ascii="Arial" w:eastAsia="Times New Roman" w:hAnsi="Arial" w:cs="Arial"/>
          <w:vanish/>
          <w:sz w:val="16"/>
          <w:szCs w:val="16"/>
        </w:rPr>
      </w:pPr>
      <w:r w:rsidRPr="00CC3445">
        <w:rPr>
          <w:rFonts w:ascii="Arial" w:eastAsia="Times New Roman" w:hAnsi="Arial" w:cs="Arial"/>
          <w:vanish/>
          <w:sz w:val="16"/>
          <w:szCs w:val="16"/>
        </w:rPr>
        <w:t>Bottom of Form</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Redwood also pointed out that </w:t>
      </w:r>
      <w:hyperlink r:id="rId24" w:anchor="B16" w:tgtFrame="_blank" w:history="1">
        <w:r w:rsidRPr="00CC3445">
          <w:rPr>
            <w:rFonts w:ascii="Times New Roman" w:eastAsia="Times New Roman" w:hAnsi="Times New Roman" w:cs="Times New Roman"/>
            <w:color w:val="0000FF"/>
            <w:sz w:val="24"/>
            <w:szCs w:val="24"/>
            <w:u w:val="single"/>
          </w:rPr>
          <w:t>ITP has been reported to occur</w:t>
        </w:r>
      </w:hyperlink>
      <w:r w:rsidRPr="00CC3445">
        <w:rPr>
          <w:rFonts w:ascii="Times New Roman" w:eastAsia="Times New Roman" w:hAnsi="Times New Roman" w:cs="Times New Roman"/>
          <w:sz w:val="24"/>
          <w:szCs w:val="24"/>
        </w:rPr>
        <w:t xml:space="preserve"> following exposure to drugs containing </w:t>
      </w:r>
      <w:hyperlink r:id="rId25" w:history="1">
        <w:r w:rsidRPr="00CC3445">
          <w:rPr>
            <w:rFonts w:ascii="Times New Roman" w:eastAsia="Times New Roman" w:hAnsi="Times New Roman" w:cs="Times New Roman"/>
            <w:color w:val="0000FF"/>
            <w:sz w:val="24"/>
            <w:szCs w:val="24"/>
            <w:u w:val="single"/>
          </w:rPr>
          <w:t>polyethylene glycol (PEG)</w:t>
        </w:r>
      </w:hyperlink>
      <w:r w:rsidRPr="00CC3445">
        <w:rPr>
          <w:rFonts w:ascii="Times New Roman" w:eastAsia="Times New Roman" w:hAnsi="Times New Roman" w:cs="Times New Roman"/>
          <w:sz w:val="24"/>
          <w:szCs w:val="24"/>
        </w:rPr>
        <w:t xml:space="preserve">, a compound used in both the Pfizer and </w:t>
      </w:r>
      <w:proofErr w:type="spellStart"/>
      <w:r w:rsidRPr="00CC3445">
        <w:rPr>
          <w:rFonts w:ascii="Times New Roman" w:eastAsia="Times New Roman" w:hAnsi="Times New Roman" w:cs="Times New Roman"/>
          <w:sz w:val="24"/>
          <w:szCs w:val="24"/>
        </w:rPr>
        <w:t>Moderna</w:t>
      </w:r>
      <w:proofErr w:type="spellEnd"/>
      <w:r w:rsidRPr="00CC3445">
        <w:rPr>
          <w:rFonts w:ascii="Times New Roman" w:eastAsia="Times New Roman" w:hAnsi="Times New Roman" w:cs="Times New Roman"/>
          <w:sz w:val="24"/>
          <w:szCs w:val="24"/>
        </w:rPr>
        <w:t xml:space="preserve"> vaccines.</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“Considering that according to the </w:t>
      </w:r>
      <w:hyperlink r:id="rId26" w:tgtFrame="_blank" w:history="1">
        <w:r w:rsidRPr="00CC3445">
          <w:rPr>
            <w:rFonts w:ascii="Times New Roman" w:eastAsia="Times New Roman" w:hAnsi="Times New Roman" w:cs="Times New Roman"/>
            <w:color w:val="0000FF"/>
            <w:sz w:val="24"/>
            <w:szCs w:val="24"/>
            <w:u w:val="single"/>
          </w:rPr>
          <w:t>U.S. Court of Federal Claims</w:t>
        </w:r>
      </w:hyperlink>
      <w:r w:rsidRPr="00CC3445">
        <w:rPr>
          <w:rFonts w:ascii="Times New Roman" w:eastAsia="Times New Roman" w:hAnsi="Times New Roman" w:cs="Times New Roman"/>
          <w:sz w:val="24"/>
          <w:szCs w:val="24"/>
        </w:rPr>
        <w:t xml:space="preserve">, cases of ITP have been compensated in the </w:t>
      </w:r>
      <w:hyperlink r:id="rId27" w:tgtFrame="_blank" w:history="1">
        <w:r w:rsidRPr="00CC3445">
          <w:rPr>
            <w:rFonts w:ascii="Times New Roman" w:eastAsia="Times New Roman" w:hAnsi="Times New Roman" w:cs="Times New Roman"/>
            <w:color w:val="0000FF"/>
            <w:sz w:val="24"/>
            <w:szCs w:val="24"/>
            <w:u w:val="single"/>
          </w:rPr>
          <w:t>National Vaccine Injury Compensation Program</w:t>
        </w:r>
      </w:hyperlink>
      <w:r w:rsidRPr="00CC3445">
        <w:rPr>
          <w:rFonts w:ascii="Times New Roman" w:eastAsia="Times New Roman" w:hAnsi="Times New Roman" w:cs="Times New Roman"/>
          <w:sz w:val="24"/>
          <w:szCs w:val="24"/>
        </w:rPr>
        <w:t xml:space="preserve"> (NVICP), it is completely disingenuous for vaccine manufacturers to deny this risk,” Redwood said.</w:t>
      </w:r>
    </w:p>
    <w:p w:rsidR="00CC3445" w:rsidRPr="00CC3445" w:rsidRDefault="00CC3445" w:rsidP="00CC3445">
      <w:pPr>
        <w:spacing w:before="100" w:beforeAutospacing="1" w:after="100" w:afterAutospacing="1" w:line="240" w:lineRule="auto"/>
        <w:rPr>
          <w:rFonts w:ascii="Times New Roman" w:eastAsia="Times New Roman" w:hAnsi="Times New Roman" w:cs="Times New Roman"/>
          <w:sz w:val="24"/>
          <w:szCs w:val="24"/>
        </w:rPr>
      </w:pPr>
      <w:r w:rsidRPr="00CC3445">
        <w:rPr>
          <w:rFonts w:ascii="Times New Roman" w:eastAsia="Times New Roman" w:hAnsi="Times New Roman" w:cs="Times New Roman"/>
          <w:sz w:val="24"/>
          <w:szCs w:val="24"/>
        </w:rPr>
        <w:t xml:space="preserve">An official with the Miami Dade medical examiner’s office on Jan. 11 </w:t>
      </w:r>
      <w:hyperlink r:id="rId28" w:tgtFrame="_blank" w:history="1">
        <w:r w:rsidRPr="00CC3445">
          <w:rPr>
            <w:rFonts w:ascii="Times New Roman" w:eastAsia="Times New Roman" w:hAnsi="Times New Roman" w:cs="Times New Roman"/>
            <w:color w:val="0000FF"/>
            <w:sz w:val="24"/>
            <w:szCs w:val="24"/>
            <w:u w:val="single"/>
          </w:rPr>
          <w:t>told the media</w:t>
        </w:r>
      </w:hyperlink>
      <w:r w:rsidRPr="00CC3445">
        <w:rPr>
          <w:rFonts w:ascii="Times New Roman" w:eastAsia="Times New Roman" w:hAnsi="Times New Roman" w:cs="Times New Roman"/>
          <w:sz w:val="24"/>
          <w:szCs w:val="24"/>
        </w:rPr>
        <w:t xml:space="preserve"> that the cause of Michael’s death is “pending the completion of studies” by the medical examiner and the Centers for Disease Control and Prevention.</w:t>
      </w:r>
    </w:p>
    <w:p w:rsidR="00F321F3" w:rsidRDefault="00CC3445"/>
    <w:sectPr w:rsidR="00F3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413AF"/>
    <w:multiLevelType w:val="multilevel"/>
    <w:tmpl w:val="9D1E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45"/>
    <w:rsid w:val="0069153A"/>
    <w:rsid w:val="00CC3445"/>
    <w:rsid w:val="00EE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A5FA4-9543-4BCF-90C5-54F3FF58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56622">
      <w:bodyDiv w:val="1"/>
      <w:marLeft w:val="0"/>
      <w:marRight w:val="0"/>
      <w:marTop w:val="0"/>
      <w:marBottom w:val="0"/>
      <w:divBdr>
        <w:top w:val="none" w:sz="0" w:space="0" w:color="auto"/>
        <w:left w:val="none" w:sz="0" w:space="0" w:color="auto"/>
        <w:bottom w:val="none" w:sz="0" w:space="0" w:color="auto"/>
        <w:right w:val="none" w:sz="0" w:space="0" w:color="auto"/>
      </w:divBdr>
      <w:divsChild>
        <w:div w:id="213350344">
          <w:marLeft w:val="0"/>
          <w:marRight w:val="0"/>
          <w:marTop w:val="0"/>
          <w:marBottom w:val="0"/>
          <w:divBdr>
            <w:top w:val="none" w:sz="0" w:space="0" w:color="auto"/>
            <w:left w:val="none" w:sz="0" w:space="0" w:color="auto"/>
            <w:bottom w:val="none" w:sz="0" w:space="0" w:color="auto"/>
            <w:right w:val="none" w:sz="0" w:space="0" w:color="auto"/>
          </w:divBdr>
          <w:divsChild>
            <w:div w:id="262998415">
              <w:marLeft w:val="0"/>
              <w:marRight w:val="0"/>
              <w:marTop w:val="0"/>
              <w:marBottom w:val="0"/>
              <w:divBdr>
                <w:top w:val="none" w:sz="0" w:space="0" w:color="auto"/>
                <w:left w:val="none" w:sz="0" w:space="0" w:color="auto"/>
                <w:bottom w:val="none" w:sz="0" w:space="0" w:color="auto"/>
                <w:right w:val="none" w:sz="0" w:space="0" w:color="auto"/>
              </w:divBdr>
              <w:divsChild>
                <w:div w:id="1253011694">
                  <w:marLeft w:val="0"/>
                  <w:marRight w:val="0"/>
                  <w:marTop w:val="0"/>
                  <w:marBottom w:val="0"/>
                  <w:divBdr>
                    <w:top w:val="none" w:sz="0" w:space="0" w:color="auto"/>
                    <w:left w:val="none" w:sz="0" w:space="0" w:color="auto"/>
                    <w:bottom w:val="none" w:sz="0" w:space="0" w:color="auto"/>
                    <w:right w:val="none" w:sz="0" w:space="0" w:color="auto"/>
                  </w:divBdr>
                </w:div>
                <w:div w:id="148979954">
                  <w:marLeft w:val="0"/>
                  <w:marRight w:val="0"/>
                  <w:marTop w:val="0"/>
                  <w:marBottom w:val="0"/>
                  <w:divBdr>
                    <w:top w:val="none" w:sz="0" w:space="0" w:color="auto"/>
                    <w:left w:val="none" w:sz="0" w:space="0" w:color="auto"/>
                    <w:bottom w:val="none" w:sz="0" w:space="0" w:color="auto"/>
                    <w:right w:val="none" w:sz="0" w:space="0" w:color="auto"/>
                  </w:divBdr>
                </w:div>
              </w:divsChild>
            </w:div>
            <w:div w:id="636253744">
              <w:marLeft w:val="0"/>
              <w:marRight w:val="0"/>
              <w:marTop w:val="0"/>
              <w:marBottom w:val="0"/>
              <w:divBdr>
                <w:top w:val="none" w:sz="0" w:space="0" w:color="auto"/>
                <w:left w:val="none" w:sz="0" w:space="0" w:color="auto"/>
                <w:bottom w:val="none" w:sz="0" w:space="0" w:color="auto"/>
                <w:right w:val="none" w:sz="0" w:space="0" w:color="auto"/>
              </w:divBdr>
              <w:divsChild>
                <w:div w:id="1167358169">
                  <w:marLeft w:val="0"/>
                  <w:marRight w:val="0"/>
                  <w:marTop w:val="0"/>
                  <w:marBottom w:val="0"/>
                  <w:divBdr>
                    <w:top w:val="none" w:sz="0" w:space="0" w:color="auto"/>
                    <w:left w:val="none" w:sz="0" w:space="0" w:color="auto"/>
                    <w:bottom w:val="none" w:sz="0" w:space="0" w:color="auto"/>
                    <w:right w:val="none" w:sz="0" w:space="0" w:color="auto"/>
                  </w:divBdr>
                  <w:divsChild>
                    <w:div w:id="905725752">
                      <w:marLeft w:val="0"/>
                      <w:marRight w:val="0"/>
                      <w:marTop w:val="0"/>
                      <w:marBottom w:val="0"/>
                      <w:divBdr>
                        <w:top w:val="none" w:sz="0" w:space="0" w:color="auto"/>
                        <w:left w:val="none" w:sz="0" w:space="0" w:color="auto"/>
                        <w:bottom w:val="none" w:sz="0" w:space="0" w:color="auto"/>
                        <w:right w:val="none" w:sz="0" w:space="0" w:color="auto"/>
                      </w:divBdr>
                    </w:div>
                  </w:divsChild>
                </w:div>
                <w:div w:id="135268944">
                  <w:marLeft w:val="0"/>
                  <w:marRight w:val="0"/>
                  <w:marTop w:val="0"/>
                  <w:marBottom w:val="0"/>
                  <w:divBdr>
                    <w:top w:val="none" w:sz="0" w:space="0" w:color="auto"/>
                    <w:left w:val="none" w:sz="0" w:space="0" w:color="auto"/>
                    <w:bottom w:val="none" w:sz="0" w:space="0" w:color="auto"/>
                    <w:right w:val="none" w:sz="0" w:space="0" w:color="auto"/>
                  </w:divBdr>
                  <w:divsChild>
                    <w:div w:id="1416248308">
                      <w:marLeft w:val="0"/>
                      <w:marRight w:val="0"/>
                      <w:marTop w:val="0"/>
                      <w:marBottom w:val="0"/>
                      <w:divBdr>
                        <w:top w:val="none" w:sz="0" w:space="0" w:color="auto"/>
                        <w:left w:val="none" w:sz="0" w:space="0" w:color="auto"/>
                        <w:bottom w:val="none" w:sz="0" w:space="0" w:color="auto"/>
                        <w:right w:val="none" w:sz="0" w:space="0" w:color="auto"/>
                      </w:divBdr>
                    </w:div>
                    <w:div w:id="1492524239">
                      <w:marLeft w:val="0"/>
                      <w:marRight w:val="0"/>
                      <w:marTop w:val="0"/>
                      <w:marBottom w:val="0"/>
                      <w:divBdr>
                        <w:top w:val="none" w:sz="0" w:space="0" w:color="auto"/>
                        <w:left w:val="none" w:sz="0" w:space="0" w:color="auto"/>
                        <w:bottom w:val="none" w:sz="0" w:space="0" w:color="auto"/>
                        <w:right w:val="none" w:sz="0" w:space="0" w:color="auto"/>
                      </w:divBdr>
                      <w:divsChild>
                        <w:div w:id="731853349">
                          <w:marLeft w:val="0"/>
                          <w:marRight w:val="0"/>
                          <w:marTop w:val="0"/>
                          <w:marBottom w:val="0"/>
                          <w:divBdr>
                            <w:top w:val="none" w:sz="0" w:space="0" w:color="auto"/>
                            <w:left w:val="none" w:sz="0" w:space="0" w:color="auto"/>
                            <w:bottom w:val="none" w:sz="0" w:space="0" w:color="auto"/>
                            <w:right w:val="none" w:sz="0" w:space="0" w:color="auto"/>
                          </w:divBdr>
                        </w:div>
                        <w:div w:id="1440183054">
                          <w:marLeft w:val="0"/>
                          <w:marRight w:val="0"/>
                          <w:marTop w:val="0"/>
                          <w:marBottom w:val="0"/>
                          <w:divBdr>
                            <w:top w:val="none" w:sz="0" w:space="0" w:color="auto"/>
                            <w:left w:val="none" w:sz="0" w:space="0" w:color="auto"/>
                            <w:bottom w:val="none" w:sz="0" w:space="0" w:color="auto"/>
                            <w:right w:val="none" w:sz="0" w:space="0" w:color="auto"/>
                          </w:divBdr>
                        </w:div>
                        <w:div w:id="92406008">
                          <w:marLeft w:val="0"/>
                          <w:marRight w:val="0"/>
                          <w:marTop w:val="0"/>
                          <w:marBottom w:val="0"/>
                          <w:divBdr>
                            <w:top w:val="none" w:sz="0" w:space="0" w:color="auto"/>
                            <w:left w:val="none" w:sz="0" w:space="0" w:color="auto"/>
                            <w:bottom w:val="none" w:sz="0" w:space="0" w:color="auto"/>
                            <w:right w:val="none" w:sz="0" w:space="0" w:color="auto"/>
                          </w:divBdr>
                        </w:div>
                        <w:div w:id="558395349">
                          <w:marLeft w:val="0"/>
                          <w:marRight w:val="0"/>
                          <w:marTop w:val="0"/>
                          <w:marBottom w:val="0"/>
                          <w:divBdr>
                            <w:top w:val="none" w:sz="0" w:space="0" w:color="auto"/>
                            <w:left w:val="none" w:sz="0" w:space="0" w:color="auto"/>
                            <w:bottom w:val="none" w:sz="0" w:space="0" w:color="auto"/>
                            <w:right w:val="none" w:sz="0" w:space="0" w:color="auto"/>
                          </w:divBdr>
                        </w:div>
                      </w:divsChild>
                    </w:div>
                    <w:div w:id="9077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2799">
              <w:marLeft w:val="0"/>
              <w:marRight w:val="0"/>
              <w:marTop w:val="0"/>
              <w:marBottom w:val="0"/>
              <w:divBdr>
                <w:top w:val="none" w:sz="0" w:space="0" w:color="auto"/>
                <w:left w:val="none" w:sz="0" w:space="0" w:color="auto"/>
                <w:bottom w:val="none" w:sz="0" w:space="0" w:color="auto"/>
                <w:right w:val="none" w:sz="0" w:space="0" w:color="auto"/>
              </w:divBdr>
            </w:div>
          </w:divsChild>
        </w:div>
        <w:div w:id="539708152">
          <w:marLeft w:val="0"/>
          <w:marRight w:val="0"/>
          <w:marTop w:val="0"/>
          <w:marBottom w:val="0"/>
          <w:divBdr>
            <w:top w:val="none" w:sz="0" w:space="0" w:color="auto"/>
            <w:left w:val="none" w:sz="0" w:space="0" w:color="auto"/>
            <w:bottom w:val="none" w:sz="0" w:space="0" w:color="auto"/>
            <w:right w:val="none" w:sz="0" w:space="0" w:color="auto"/>
          </w:divBdr>
          <w:divsChild>
            <w:div w:id="1648900871">
              <w:marLeft w:val="0"/>
              <w:marRight w:val="0"/>
              <w:marTop w:val="0"/>
              <w:marBottom w:val="0"/>
              <w:divBdr>
                <w:top w:val="none" w:sz="0" w:space="0" w:color="auto"/>
                <w:left w:val="none" w:sz="0" w:space="0" w:color="auto"/>
                <w:bottom w:val="none" w:sz="0" w:space="0" w:color="auto"/>
                <w:right w:val="none" w:sz="0" w:space="0" w:color="auto"/>
              </w:divBdr>
              <w:divsChild>
                <w:div w:id="1719476289">
                  <w:marLeft w:val="0"/>
                  <w:marRight w:val="0"/>
                  <w:marTop w:val="0"/>
                  <w:marBottom w:val="0"/>
                  <w:divBdr>
                    <w:top w:val="none" w:sz="0" w:space="0" w:color="auto"/>
                    <w:left w:val="none" w:sz="0" w:space="0" w:color="auto"/>
                    <w:bottom w:val="none" w:sz="0" w:space="0" w:color="auto"/>
                    <w:right w:val="none" w:sz="0" w:space="0" w:color="auto"/>
                  </w:divBdr>
                  <w:divsChild>
                    <w:div w:id="677931388">
                      <w:marLeft w:val="0"/>
                      <w:marRight w:val="0"/>
                      <w:marTop w:val="0"/>
                      <w:marBottom w:val="0"/>
                      <w:divBdr>
                        <w:top w:val="none" w:sz="0" w:space="0" w:color="auto"/>
                        <w:left w:val="none" w:sz="0" w:space="0" w:color="auto"/>
                        <w:bottom w:val="none" w:sz="0" w:space="0" w:color="auto"/>
                        <w:right w:val="none" w:sz="0" w:space="0" w:color="auto"/>
                      </w:divBdr>
                      <w:divsChild>
                        <w:div w:id="627004621">
                          <w:marLeft w:val="0"/>
                          <w:marRight w:val="0"/>
                          <w:marTop w:val="0"/>
                          <w:marBottom w:val="0"/>
                          <w:divBdr>
                            <w:top w:val="none" w:sz="0" w:space="0" w:color="auto"/>
                            <w:left w:val="none" w:sz="0" w:space="0" w:color="auto"/>
                            <w:bottom w:val="none" w:sz="0" w:space="0" w:color="auto"/>
                            <w:right w:val="none" w:sz="0" w:space="0" w:color="auto"/>
                          </w:divBdr>
                        </w:div>
                        <w:div w:id="1495798986">
                          <w:marLeft w:val="0"/>
                          <w:marRight w:val="0"/>
                          <w:marTop w:val="0"/>
                          <w:marBottom w:val="0"/>
                          <w:divBdr>
                            <w:top w:val="none" w:sz="0" w:space="0" w:color="auto"/>
                            <w:left w:val="none" w:sz="0" w:space="0" w:color="auto"/>
                            <w:bottom w:val="none" w:sz="0" w:space="0" w:color="auto"/>
                            <w:right w:val="none" w:sz="0" w:space="0" w:color="auto"/>
                          </w:divBdr>
                        </w:div>
                        <w:div w:id="645276638">
                          <w:marLeft w:val="0"/>
                          <w:marRight w:val="0"/>
                          <w:marTop w:val="0"/>
                          <w:marBottom w:val="0"/>
                          <w:divBdr>
                            <w:top w:val="none" w:sz="0" w:space="0" w:color="auto"/>
                            <w:left w:val="none" w:sz="0" w:space="0" w:color="auto"/>
                            <w:bottom w:val="none" w:sz="0" w:space="0" w:color="auto"/>
                            <w:right w:val="none" w:sz="0" w:space="0" w:color="auto"/>
                          </w:divBdr>
                        </w:div>
                        <w:div w:id="1611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5488">
          <w:marLeft w:val="0"/>
          <w:marRight w:val="0"/>
          <w:marTop w:val="0"/>
          <w:marBottom w:val="0"/>
          <w:divBdr>
            <w:top w:val="none" w:sz="0" w:space="0" w:color="auto"/>
            <w:left w:val="none" w:sz="0" w:space="0" w:color="auto"/>
            <w:bottom w:val="none" w:sz="0" w:space="0" w:color="auto"/>
            <w:right w:val="none" w:sz="0" w:space="0" w:color="auto"/>
          </w:divBdr>
          <w:divsChild>
            <w:div w:id="6311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shealthdefense.org/defender/healthy-florida-doctor-dies-after-pfizer-covid-vaccine/" TargetMode="External"/><Relationship Id="rId13" Type="http://schemas.openxmlformats.org/officeDocument/2006/relationships/hyperlink" Target="https://childrenshealthdefense.org/author/lredwood/" TargetMode="External"/><Relationship Id="rId18" Type="http://schemas.openxmlformats.org/officeDocument/2006/relationships/hyperlink" Target="https://pubmed.ncbi.nlm.nih.gov/27312165/" TargetMode="External"/><Relationship Id="rId26" Type="http://schemas.openxmlformats.org/officeDocument/2006/relationships/hyperlink" Target="http://uscfc.uscourts.gov/" TargetMode="External"/><Relationship Id="rId3" Type="http://schemas.openxmlformats.org/officeDocument/2006/relationships/settings" Target="settings.xml"/><Relationship Id="rId21" Type="http://schemas.openxmlformats.org/officeDocument/2006/relationships/hyperlink" Target="https://pubmed.ncbi.nlm.nih.gov/25427992/" TargetMode="External"/><Relationship Id="rId7" Type="http://schemas.openxmlformats.org/officeDocument/2006/relationships/hyperlink" Target="https://childrenshealthdefense.org/defender/pfizer-covid-vaccine-questions-safety/" TargetMode="External"/><Relationship Id="rId12" Type="http://schemas.openxmlformats.org/officeDocument/2006/relationships/hyperlink" Target="https://childrenshealthdefense.org/defender/peter-doshi-pfizer-moderna-vaccines-need-more-details-raw-data/" TargetMode="External"/><Relationship Id="rId17" Type="http://schemas.openxmlformats.org/officeDocument/2006/relationships/hyperlink" Target="https://pubmed.ncbi.nlm.nih.gov/7632294/" TargetMode="External"/><Relationship Id="rId25" Type="http://schemas.openxmlformats.org/officeDocument/2006/relationships/hyperlink" Target="https://childrenshealthdefense.org/defender/pfizer-covid-vaccine-reaction-fda-peg/" TargetMode="External"/><Relationship Id="rId2" Type="http://schemas.openxmlformats.org/officeDocument/2006/relationships/styles" Target="styles.xml"/><Relationship Id="rId16" Type="http://schemas.openxmlformats.org/officeDocument/2006/relationships/hyperlink" Target="https://pubmed.ncbi.nlm.nih.gov/18310189/" TargetMode="External"/><Relationship Id="rId20" Type="http://schemas.openxmlformats.org/officeDocument/2006/relationships/hyperlink" Target="https://pubmed.ncbi.nlm.nih.gov/254279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ildrenshealthdefense.org/authors/childrens-health-defense-team/" TargetMode="External"/><Relationship Id="rId11" Type="http://schemas.openxmlformats.org/officeDocument/2006/relationships/hyperlink" Target="https://www.usatoday.com/story/news/health/2021/01/06/death-florida-doctor-following-pfizer-covid-19-vaccine-under-investigation-gregory-michael/6574414002/" TargetMode="External"/><Relationship Id="rId24" Type="http://schemas.openxmlformats.org/officeDocument/2006/relationships/hyperlink" Target="https://www.ncbi.nlm.nih.gov/pmc/articles/PMC4483554/" TargetMode="External"/><Relationship Id="rId5" Type="http://schemas.openxmlformats.org/officeDocument/2006/relationships/image" Target="media/image1.jpeg"/><Relationship Id="rId15" Type="http://schemas.openxmlformats.org/officeDocument/2006/relationships/hyperlink" Target="https://pubmed.ncbi.nlm.nih.gov/25427992/" TargetMode="External"/><Relationship Id="rId23" Type="http://schemas.openxmlformats.org/officeDocument/2006/relationships/hyperlink" Target="https://childrenshealthdefense.org/protecting-our-future/flu-shot-facts/" TargetMode="External"/><Relationship Id="rId28" Type="http://schemas.openxmlformats.org/officeDocument/2006/relationships/hyperlink" Target="https://www.clickorlando.com/health/2021/01/11/coroner-reviewing-florida-doctors-death-2-weeks-after-vaccine/" TargetMode="External"/><Relationship Id="rId10" Type="http://schemas.openxmlformats.org/officeDocument/2006/relationships/hyperlink" Target="https://www.nytimes.com/2021/01/12/health/covid-vaccine-death.html" TargetMode="External"/><Relationship Id="rId19" Type="http://schemas.openxmlformats.org/officeDocument/2006/relationships/hyperlink" Target="https://pubmed.ncbi.nlm.nih.gov/22232308/" TargetMode="External"/><Relationship Id="rId4" Type="http://schemas.openxmlformats.org/officeDocument/2006/relationships/webSettings" Target="webSettings.xml"/><Relationship Id="rId9" Type="http://schemas.openxmlformats.org/officeDocument/2006/relationships/hyperlink" Target="https://www.hopkinsmedicine.org/health/conditions-and-diseases/idiopathic-thrombocytopenic-purpura" TargetMode="External"/><Relationship Id="rId14" Type="http://schemas.openxmlformats.org/officeDocument/2006/relationships/hyperlink" Target="https://childrenshealthdefense.org/" TargetMode="External"/><Relationship Id="rId22" Type="http://schemas.openxmlformats.org/officeDocument/2006/relationships/hyperlink" Target="https://pubmed.ncbi.nlm.nih.gov/23022149/" TargetMode="External"/><Relationship Id="rId27" Type="http://schemas.openxmlformats.org/officeDocument/2006/relationships/hyperlink" Target="https://www.hrsa.gov/vaccine-compensation/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dc:description/>
  <cp:lastModifiedBy>Skizit Powers</cp:lastModifiedBy>
  <cp:revision>1</cp:revision>
  <dcterms:created xsi:type="dcterms:W3CDTF">2021-01-16T03:58:00Z</dcterms:created>
  <dcterms:modified xsi:type="dcterms:W3CDTF">2021-01-16T04:00:00Z</dcterms:modified>
</cp:coreProperties>
</file>